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B8" w:rsidRPr="0056342B" w:rsidRDefault="00D53FB8" w:rsidP="00563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42B">
        <w:rPr>
          <w:rFonts w:ascii="Times New Roman" w:hAnsi="Times New Roman" w:cs="Times New Roman"/>
          <w:sz w:val="24"/>
          <w:szCs w:val="24"/>
        </w:rPr>
        <w:t>Mozione approvata il 10 giugno 2015</w:t>
      </w:r>
    </w:p>
    <w:p w:rsidR="0056342B" w:rsidRDefault="0056342B" w:rsidP="0070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42B" w:rsidRDefault="0056342B" w:rsidP="0070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709" w:rsidRPr="0056342B" w:rsidRDefault="00512709" w:rsidP="0070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342B">
        <w:rPr>
          <w:rFonts w:ascii="Times New Roman" w:hAnsi="Times New Roman" w:cs="Times New Roman"/>
          <w:sz w:val="24"/>
          <w:szCs w:val="24"/>
        </w:rPr>
        <w:t>La Camera,</w:t>
      </w:r>
    </w:p>
    <w:p w:rsidR="00512709" w:rsidRPr="0056342B" w:rsidRDefault="00512709" w:rsidP="0070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2B">
        <w:rPr>
          <w:rFonts w:ascii="Times New Roman" w:hAnsi="Times New Roman" w:cs="Times New Roman"/>
          <w:sz w:val="24"/>
          <w:szCs w:val="24"/>
        </w:rPr>
        <w:t>premesso che:</w:t>
      </w:r>
    </w:p>
    <w:p w:rsidR="00512709" w:rsidRPr="0056342B" w:rsidRDefault="00512709" w:rsidP="0070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2B">
        <w:rPr>
          <w:rFonts w:ascii="Times New Roman" w:hAnsi="Times New Roman" w:cs="Times New Roman"/>
          <w:sz w:val="24"/>
          <w:szCs w:val="24"/>
        </w:rPr>
        <w:t>nel nostro Paese è necessaria l’approvazione di una disciplina legislativa organica delle unioni civili, che sia in grado di superare l’attuale fase di incertezza e di penalizzazione in cui versano – rispettivamente – le coppie omosessuali che chiedono la registrazione in Italia del matrimonio che hanno contratto all’estero e quelle che non hanno i mezzi per fruire di questa possibilità;</w:t>
      </w:r>
    </w:p>
    <w:p w:rsidR="00512709" w:rsidRPr="0056342B" w:rsidRDefault="00512709" w:rsidP="0070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2B">
        <w:rPr>
          <w:rFonts w:ascii="Times New Roman" w:hAnsi="Times New Roman" w:cs="Times New Roman"/>
          <w:sz w:val="24"/>
          <w:szCs w:val="24"/>
        </w:rPr>
        <w:t>con ordinanza del 9 aprile 2014 il Tribunale di Grosseto ha ritenuto che il matrimonio tra persone dello stesso sesso celebrato all’estero può essere trascritto nei registri dello stato civile;</w:t>
      </w:r>
    </w:p>
    <w:p w:rsidR="00512709" w:rsidRPr="0056342B" w:rsidRDefault="00512709" w:rsidP="0070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2B">
        <w:rPr>
          <w:rFonts w:ascii="Times New Roman" w:hAnsi="Times New Roman" w:cs="Times New Roman"/>
          <w:sz w:val="24"/>
          <w:szCs w:val="24"/>
        </w:rPr>
        <w:t>a partire da tale importante precedente, sono ad oggi numerose le città italiane che hanno provveduto alla trascrizione dei matrimoni tra persone dello stesso sesso stipulati all’estero;</w:t>
      </w:r>
    </w:p>
    <w:p w:rsidR="00512709" w:rsidRPr="0056342B" w:rsidRDefault="00512709" w:rsidP="0070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2B">
        <w:rPr>
          <w:rFonts w:ascii="Times New Roman" w:hAnsi="Times New Roman" w:cs="Times New Roman"/>
          <w:sz w:val="24"/>
          <w:szCs w:val="24"/>
        </w:rPr>
        <w:t>tali atti hanno valore di pubblicità certificativa e, pertanto, non producono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effetti nella sfera legale dei registranti né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alterano lo stato civile degli stessi;</w:t>
      </w:r>
    </w:p>
    <w:p w:rsidR="00512709" w:rsidRPr="0056342B" w:rsidRDefault="00512709" w:rsidP="0070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2B">
        <w:rPr>
          <w:rFonts w:ascii="Times New Roman" w:hAnsi="Times New Roman" w:cs="Times New Roman"/>
          <w:sz w:val="24"/>
          <w:szCs w:val="24"/>
        </w:rPr>
        <w:t xml:space="preserve">la sentenza </w:t>
      </w:r>
      <w:proofErr w:type="spellStart"/>
      <w:r w:rsidRPr="0056342B">
        <w:rPr>
          <w:rFonts w:ascii="Times New Roman" w:hAnsi="Times New Roman" w:cs="Times New Roman"/>
          <w:sz w:val="24"/>
          <w:szCs w:val="24"/>
        </w:rPr>
        <w:t>Schalk</w:t>
      </w:r>
      <w:proofErr w:type="spellEnd"/>
      <w:r w:rsidRPr="0056342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6342B">
        <w:rPr>
          <w:rFonts w:ascii="Times New Roman" w:hAnsi="Times New Roman" w:cs="Times New Roman"/>
          <w:sz w:val="24"/>
          <w:szCs w:val="24"/>
        </w:rPr>
        <w:t>Kopf</w:t>
      </w:r>
      <w:proofErr w:type="spellEnd"/>
      <w:r w:rsidRPr="0056342B">
        <w:rPr>
          <w:rFonts w:ascii="Times New Roman" w:hAnsi="Times New Roman" w:cs="Times New Roman"/>
          <w:sz w:val="24"/>
          <w:szCs w:val="24"/>
        </w:rPr>
        <w:t xml:space="preserve"> c. Austria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della Corte Europea dei Diritti Umani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(ric. n. 30141/04) ha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spazzato via qualsiasi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dubbio di contrarietà all’ordine pubblico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dei matrimoni egualitari per gli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ordinamenti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dei Paesi Membri, come chiariti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anche dalla Corte di cassazione con sentenza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4184 del 2012;</w:t>
      </w:r>
    </w:p>
    <w:p w:rsidR="00512709" w:rsidRPr="0056342B" w:rsidRDefault="00512709" w:rsidP="0070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2B">
        <w:rPr>
          <w:rFonts w:ascii="Times New Roman" w:hAnsi="Times New Roman" w:cs="Times New Roman"/>
          <w:sz w:val="24"/>
          <w:szCs w:val="24"/>
        </w:rPr>
        <w:t xml:space="preserve">è caduta pertanto l’ipotesi di </w:t>
      </w:r>
      <w:proofErr w:type="spellStart"/>
      <w:r w:rsidRPr="0056342B">
        <w:rPr>
          <w:rFonts w:ascii="Times New Roman" w:hAnsi="Times New Roman" w:cs="Times New Roman"/>
          <w:sz w:val="24"/>
          <w:szCs w:val="24"/>
        </w:rPr>
        <w:t>intrascrivibilità</w:t>
      </w:r>
      <w:proofErr w:type="spellEnd"/>
      <w:r w:rsidRPr="0056342B">
        <w:rPr>
          <w:rFonts w:ascii="Times New Roman" w:hAnsi="Times New Roman" w:cs="Times New Roman"/>
          <w:sz w:val="24"/>
          <w:szCs w:val="24"/>
        </w:rPr>
        <w:t>,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sia pure i soli fini di evidenziazione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pubblica, prevista dall’articolo del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decreto del Presidente della Repubblica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n. 396 del 2000 per gli atti firmati all’estero</w:t>
      </w:r>
      <w:r w:rsid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contrari all’ordine pubblico;</w:t>
      </w:r>
    </w:p>
    <w:p w:rsidR="00512709" w:rsidRPr="0056342B" w:rsidRDefault="00512709" w:rsidP="0070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2B">
        <w:rPr>
          <w:rFonts w:ascii="Times New Roman" w:hAnsi="Times New Roman" w:cs="Times New Roman"/>
          <w:sz w:val="24"/>
          <w:szCs w:val="24"/>
        </w:rPr>
        <w:t>il Ministro dell’interno, con circolare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diramata il 7 ottobre 2014, ha invitato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i prefetti a «rivolgere ai sindaci formale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invito al ritiro di tali disposizioni ed alla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cancellazione delle conseguenti trascrizioni</w:t>
      </w:r>
      <w:r w:rsidR="00705361" w:rsidRPr="0056342B">
        <w:rPr>
          <w:rFonts w:ascii="Times New Roman" w:hAnsi="Times New Roman" w:cs="Times New Roman"/>
          <w:sz w:val="24"/>
          <w:szCs w:val="24"/>
        </w:rPr>
        <w:t>» procedendo «</w:t>
      </w:r>
      <w:r w:rsidRPr="0056342B">
        <w:rPr>
          <w:rFonts w:ascii="Times New Roman" w:hAnsi="Times New Roman" w:cs="Times New Roman"/>
          <w:sz w:val="24"/>
          <w:szCs w:val="24"/>
        </w:rPr>
        <w:t>all’annullamento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d’ufficio degli atti illegittimamente adottati»;</w:t>
      </w:r>
    </w:p>
    <w:p w:rsidR="00512709" w:rsidRPr="0056342B" w:rsidRDefault="00512709" w:rsidP="0070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2B">
        <w:rPr>
          <w:rFonts w:ascii="Times New Roman" w:hAnsi="Times New Roman" w:cs="Times New Roman"/>
          <w:sz w:val="24"/>
          <w:szCs w:val="24"/>
        </w:rPr>
        <w:t>il TAR del Lazio, in seguito al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ricorso nei confronti del decreto del prefetto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di Roma del 31 ottobre 2014 che ha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annullato le trascrizioni nei registri dello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stato civile capitolini, ha ritenuto che le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disposizioni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stabilite per i suddetti annullamenti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non sono valide, in quanto l’annullamento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delle trascrizioni di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m</w:t>
      </w:r>
      <w:r w:rsidRPr="0056342B">
        <w:rPr>
          <w:rFonts w:ascii="Times New Roman" w:hAnsi="Times New Roman" w:cs="Times New Roman"/>
          <w:sz w:val="24"/>
          <w:szCs w:val="24"/>
        </w:rPr>
        <w:t>atrimoni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contratti all’estero da persone dello stesso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sesso può essere disposto solo dall’autorità</w:t>
      </w:r>
      <w:r w:rsid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giudiziaria ordinaria e non da Ministro e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Prefetto;</w:t>
      </w:r>
    </w:p>
    <w:p w:rsidR="00512709" w:rsidRPr="0056342B" w:rsidRDefault="00512709" w:rsidP="0070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2B">
        <w:rPr>
          <w:rFonts w:ascii="Times New Roman" w:hAnsi="Times New Roman" w:cs="Times New Roman"/>
          <w:sz w:val="24"/>
          <w:szCs w:val="24"/>
        </w:rPr>
        <w:t>la Procura della Repubblica di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Udine successivamente ad un esposto contro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i provvedimenti dei Prefetti che hanno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annullato la trascrizione effettuata dal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Comune del capoluogo friulano di un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matrimonio tra due donne stipulato in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Belgio – ha affermato che la legge conferisce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al Prefetto precisi poteri sui registri</w:t>
      </w:r>
      <w:r w:rsid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dello Stato civile « ma non legittima né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ammette un ruolo così autoritario e di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simile ”prevaricazione” del Prefetto, quale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quello nel caso di specie » e che « Il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i/>
          <w:iCs/>
          <w:sz w:val="24"/>
          <w:szCs w:val="24"/>
        </w:rPr>
        <w:t xml:space="preserve">dominus </w:t>
      </w:r>
      <w:r w:rsidRPr="0056342B">
        <w:rPr>
          <w:rFonts w:ascii="Times New Roman" w:hAnsi="Times New Roman" w:cs="Times New Roman"/>
          <w:sz w:val="24"/>
          <w:szCs w:val="24"/>
        </w:rPr>
        <w:t>dello stato civile è e resta il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Sindaco [...] le cui prerogative possono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essere corrette solo attraverso un procedimento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giurisdizionale ad opera del giudice»;</w:t>
      </w:r>
    </w:p>
    <w:p w:rsidR="00512709" w:rsidRPr="0056342B" w:rsidRDefault="00512709" w:rsidP="0070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2B">
        <w:rPr>
          <w:rFonts w:ascii="Times New Roman" w:hAnsi="Times New Roman" w:cs="Times New Roman"/>
          <w:sz w:val="24"/>
          <w:szCs w:val="24"/>
        </w:rPr>
        <w:t>in seguito a tali vicende e ad un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dibattito apertosi nel Paese alcuni sindaci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hanno deciso di trascrivere in maniera del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tutto simbolica, ma esprimendo un orientamento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politico in contrasto alla circolare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del Ministero dell’interno. Così il 25 marzo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2015 il comune di Reggio Emilia, nella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persona del Sindaco Luca Vecchi, ha trascritto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il matrimonio portoghese tra due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donne ed il 29 aprile 2015 il Prefetto di</w:t>
      </w:r>
      <w:r w:rsid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Reggio Emilia, Raffaele Ruberto, ha annullato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l’atto sopracitato così come dalle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direttive della circolare del Ministero dell’Interno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in materia,</w:t>
      </w:r>
      <w:r w:rsidR="00563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709" w:rsidRPr="0056342B" w:rsidRDefault="00512709" w:rsidP="00563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42B">
        <w:rPr>
          <w:rFonts w:ascii="Times New Roman" w:hAnsi="Times New Roman" w:cs="Times New Roman"/>
          <w:sz w:val="24"/>
          <w:szCs w:val="24"/>
        </w:rPr>
        <w:t>impegna il Governo:</w:t>
      </w:r>
    </w:p>
    <w:p w:rsidR="00512709" w:rsidRPr="0056342B" w:rsidRDefault="00512709" w:rsidP="0070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2B">
        <w:rPr>
          <w:rFonts w:ascii="Times New Roman" w:hAnsi="Times New Roman" w:cs="Times New Roman"/>
          <w:sz w:val="24"/>
          <w:szCs w:val="24"/>
        </w:rPr>
        <w:t>alla luce dell’evoluzione del quadro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giurisprudenziale e della disomogenea interpretazione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della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normativa vigente in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materia di registro dello stato civile, ad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adottare le misure necessarie per garantire</w:t>
      </w:r>
      <w:r w:rsid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un eguale trattamento delle medesime situazioni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su tutto il territorio nazionale;</w:t>
      </w:r>
    </w:p>
    <w:p w:rsidR="00512709" w:rsidRPr="0056342B" w:rsidRDefault="00512709" w:rsidP="0070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2B">
        <w:rPr>
          <w:rFonts w:ascii="Times New Roman" w:hAnsi="Times New Roman" w:cs="Times New Roman"/>
          <w:sz w:val="24"/>
          <w:szCs w:val="24"/>
        </w:rPr>
        <w:t>ad intervenire, nell’ambito delle proprie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prerogative, per favorire l’approvazione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di una legge sulle unioni civili, con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particolare riguardo alla condizione delle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persone dello stesso sesso.</w:t>
      </w:r>
    </w:p>
    <w:p w:rsidR="00D53FB8" w:rsidRPr="0056342B" w:rsidRDefault="00D53FB8" w:rsidP="0070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709" w:rsidRPr="0056342B" w:rsidRDefault="00512709" w:rsidP="0070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2B">
        <w:rPr>
          <w:rFonts w:ascii="Times New Roman" w:hAnsi="Times New Roman" w:cs="Times New Roman"/>
          <w:sz w:val="24"/>
          <w:szCs w:val="24"/>
        </w:rPr>
        <w:lastRenderedPageBreak/>
        <w:t>(1-00892) « Rosato, Campana, Cinzia Maria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 xml:space="preserve">Fontana, </w:t>
      </w:r>
      <w:proofErr w:type="spellStart"/>
      <w:r w:rsidRPr="0056342B">
        <w:rPr>
          <w:rFonts w:ascii="Times New Roman" w:hAnsi="Times New Roman" w:cs="Times New Roman"/>
          <w:sz w:val="24"/>
          <w:szCs w:val="24"/>
        </w:rPr>
        <w:t>Verini</w:t>
      </w:r>
      <w:proofErr w:type="spellEnd"/>
      <w:r w:rsidRPr="0056342B">
        <w:rPr>
          <w:rFonts w:ascii="Times New Roman" w:hAnsi="Times New Roman" w:cs="Times New Roman"/>
          <w:sz w:val="24"/>
          <w:szCs w:val="24"/>
        </w:rPr>
        <w:t>, Lenzi,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 xml:space="preserve">Piazzoni, </w:t>
      </w:r>
      <w:proofErr w:type="spellStart"/>
      <w:r w:rsidRPr="0056342B">
        <w:rPr>
          <w:rFonts w:ascii="Times New Roman" w:hAnsi="Times New Roman" w:cs="Times New Roman"/>
          <w:sz w:val="24"/>
          <w:szCs w:val="24"/>
        </w:rPr>
        <w:t>Amoddio</w:t>
      </w:r>
      <w:proofErr w:type="spellEnd"/>
      <w:r w:rsidRPr="0056342B">
        <w:rPr>
          <w:rFonts w:ascii="Times New Roman" w:hAnsi="Times New Roman" w:cs="Times New Roman"/>
          <w:sz w:val="24"/>
          <w:szCs w:val="24"/>
        </w:rPr>
        <w:t>, Berretta,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Ermini, Giuliani, Greco, Giuseppe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42B">
        <w:rPr>
          <w:rFonts w:ascii="Times New Roman" w:hAnsi="Times New Roman" w:cs="Times New Roman"/>
          <w:sz w:val="24"/>
          <w:szCs w:val="24"/>
        </w:rPr>
        <w:t>Guerini</w:t>
      </w:r>
      <w:proofErr w:type="spellEnd"/>
      <w:r w:rsidRPr="0056342B">
        <w:rPr>
          <w:rFonts w:ascii="Times New Roman" w:hAnsi="Times New Roman" w:cs="Times New Roman"/>
          <w:sz w:val="24"/>
          <w:szCs w:val="24"/>
        </w:rPr>
        <w:t>, Leva, Magorno,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Mattiello, Morani,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Giuditta Pini,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42B">
        <w:rPr>
          <w:rFonts w:ascii="Times New Roman" w:hAnsi="Times New Roman" w:cs="Times New Roman"/>
          <w:sz w:val="24"/>
          <w:szCs w:val="24"/>
        </w:rPr>
        <w:t>Rossomando</w:t>
      </w:r>
      <w:proofErr w:type="spellEnd"/>
      <w:r w:rsidRPr="0056342B">
        <w:rPr>
          <w:rFonts w:ascii="Times New Roman" w:hAnsi="Times New Roman" w:cs="Times New Roman"/>
          <w:sz w:val="24"/>
          <w:szCs w:val="24"/>
        </w:rPr>
        <w:t>,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42B">
        <w:rPr>
          <w:rFonts w:ascii="Times New Roman" w:hAnsi="Times New Roman" w:cs="Times New Roman"/>
          <w:sz w:val="24"/>
          <w:szCs w:val="24"/>
        </w:rPr>
        <w:t>Rostan</w:t>
      </w:r>
      <w:proofErr w:type="spellEnd"/>
      <w:r w:rsidRPr="0056342B">
        <w:rPr>
          <w:rFonts w:ascii="Times New Roman" w:hAnsi="Times New Roman" w:cs="Times New Roman"/>
          <w:sz w:val="24"/>
          <w:szCs w:val="24"/>
        </w:rPr>
        <w:t xml:space="preserve">, Tartaglione, </w:t>
      </w:r>
      <w:proofErr w:type="spellStart"/>
      <w:r w:rsidRPr="0056342B">
        <w:rPr>
          <w:rFonts w:ascii="Times New Roman" w:hAnsi="Times New Roman" w:cs="Times New Roman"/>
          <w:sz w:val="24"/>
          <w:szCs w:val="24"/>
        </w:rPr>
        <w:t>Vazio</w:t>
      </w:r>
      <w:proofErr w:type="spellEnd"/>
      <w:r w:rsidRPr="0056342B">
        <w:rPr>
          <w:rFonts w:ascii="Times New Roman" w:hAnsi="Times New Roman" w:cs="Times New Roman"/>
          <w:sz w:val="24"/>
          <w:szCs w:val="24"/>
        </w:rPr>
        <w:t>,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Beni, Mariano, Marzano,</w:t>
      </w:r>
      <w:r w:rsidR="00705361" w:rsidRPr="0056342B">
        <w:rPr>
          <w:rFonts w:ascii="Times New Roman" w:hAnsi="Times New Roman" w:cs="Times New Roman"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sz w:val="24"/>
          <w:szCs w:val="24"/>
        </w:rPr>
        <w:t>Cenni, Amato ».</w:t>
      </w:r>
    </w:p>
    <w:p w:rsidR="00C65427" w:rsidRPr="0056342B" w:rsidRDefault="00512709" w:rsidP="0070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2B">
        <w:rPr>
          <w:rFonts w:ascii="Times New Roman" w:hAnsi="Times New Roman" w:cs="Times New Roman"/>
          <w:i/>
          <w:iCs/>
          <w:sz w:val="24"/>
          <w:szCs w:val="24"/>
        </w:rPr>
        <w:t>(Mozione non iscritta all’ordine del giorno</w:t>
      </w:r>
      <w:r w:rsidR="00705361" w:rsidRPr="005634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342B">
        <w:rPr>
          <w:rFonts w:ascii="Times New Roman" w:hAnsi="Times New Roman" w:cs="Times New Roman"/>
          <w:i/>
          <w:iCs/>
          <w:sz w:val="24"/>
          <w:szCs w:val="24"/>
        </w:rPr>
        <w:t>ma vertente su materia analoga).</w:t>
      </w:r>
    </w:p>
    <w:sectPr w:rsidR="00C65427" w:rsidRPr="005634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09"/>
    <w:rsid w:val="00512709"/>
    <w:rsid w:val="0056342B"/>
    <w:rsid w:val="00705361"/>
    <w:rsid w:val="00C65427"/>
    <w:rsid w:val="00D5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Viola</dc:creator>
  <cp:lastModifiedBy>Maria Teresa Viola</cp:lastModifiedBy>
  <cp:revision>2</cp:revision>
  <dcterms:created xsi:type="dcterms:W3CDTF">2015-06-11T06:31:00Z</dcterms:created>
  <dcterms:modified xsi:type="dcterms:W3CDTF">2015-06-11T09:24:00Z</dcterms:modified>
</cp:coreProperties>
</file>